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73" w:rsidRDefault="002A1173" w:rsidP="002A117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73" w:rsidRDefault="002A1173" w:rsidP="002A117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2A1173" w:rsidRDefault="002A1173" w:rsidP="002A117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A1173" w:rsidRDefault="008E4751" w:rsidP="002A1173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15</w:t>
      </w:r>
      <w:r w:rsidR="00260ABA">
        <w:rPr>
          <w:color w:val="000000" w:themeColor="text1"/>
          <w:sz w:val="26"/>
          <w:szCs w:val="26"/>
        </w:rPr>
        <w:t>.08</w:t>
      </w:r>
      <w:r w:rsidR="002A1173">
        <w:rPr>
          <w:color w:val="000000" w:themeColor="text1"/>
          <w:sz w:val="26"/>
          <w:szCs w:val="26"/>
        </w:rPr>
        <w:t>.</w:t>
      </w:r>
      <w:r w:rsidR="002A1173">
        <w:rPr>
          <w:sz w:val="26"/>
          <w:szCs w:val="26"/>
        </w:rPr>
        <w:t xml:space="preserve">2022                                                                                      </w:t>
      </w:r>
      <w:r>
        <w:rPr>
          <w:sz w:val="26"/>
          <w:szCs w:val="26"/>
        </w:rPr>
        <w:t xml:space="preserve">                            № 70</w:t>
      </w:r>
    </w:p>
    <w:p w:rsidR="002A1173" w:rsidRDefault="002A1173" w:rsidP="002A11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2A1173" w:rsidRDefault="002A1173" w:rsidP="002A117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2A1173" w:rsidRDefault="002A1173" w:rsidP="002A1173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2A1173" w:rsidTr="002A1173">
        <w:trPr>
          <w:trHeight w:val="1078"/>
        </w:trPr>
        <w:tc>
          <w:tcPr>
            <w:tcW w:w="9040" w:type="dxa"/>
            <w:hideMark/>
          </w:tcPr>
          <w:p w:rsidR="002A1173" w:rsidRDefault="002A11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</w:t>
            </w:r>
            <w:r>
              <w:rPr>
                <w:bCs/>
                <w:sz w:val="26"/>
                <w:szCs w:val="26"/>
              </w:rPr>
              <w:t>продаже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2A1173" w:rsidRDefault="002A117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A1173" w:rsidRDefault="002A1173" w:rsidP="002A11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 прогнозным планом (программой) приватизации  муниципального имущества  на 2022 год, утвержденным решением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24 декабря 2021 № 219 «Об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утверждении Прогнозного  плана (программы) приватизации  муниципального имущества  на 2022 год» (в редакции решения от 11.03.2022 № 232), учитывая отчет ООО «Оценка плюс» от 09.03.2022 № ОП 046/22 об установлении рыночной стоимости нежилого здания с земельным участком, расположенного по адресу: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Томская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поселение,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Малиновка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Производственная зона, 1,  учитывая, что аукцион в электронной форме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11.04.2022 признан несостоявшийся на основании  пункта 44 постановления Правительства Российской Федерации от 27.08.2012 № 860 (протокол об итогах аукциона от 11.04.2022 №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U22000029470000000003-1)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 тем, что до окончания срока подачи заявок не  подана ни одна заявка на участие в  аукционе, продажа посредством публичного предложения (протокол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U22000029470000000004-1 от 12.05.2022г.) признана не состоявшейся в связи с тем, что до окончания срока подачи заявок не  подана ни одна заявка, продажа посредством публичного предложения (протокол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U22000029470000000005-1 от 16.06.2022г.) признана не состоявшейся в связи с тем</w:t>
      </w:r>
      <w:proofErr w:type="gramEnd"/>
      <w:r>
        <w:rPr>
          <w:rFonts w:ascii="Times New Roman" w:hAnsi="Times New Roman" w:cs="Times New Roman"/>
          <w:sz w:val="26"/>
          <w:szCs w:val="26"/>
        </w:rPr>
        <w:t>, что до окончания срока подачи заявок не  подана ни одна заявка,</w:t>
      </w:r>
    </w:p>
    <w:p w:rsidR="002A1173" w:rsidRDefault="002A1173" w:rsidP="002A1173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2A1173" w:rsidRDefault="002A1173" w:rsidP="002A117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 Провести продажу  без объявления цены в электронной форме следующего муниципального  имущества, находящегося в казне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области:</w:t>
      </w:r>
    </w:p>
    <w:p w:rsidR="002A1173" w:rsidRDefault="002A1173" w:rsidP="002A11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Малиновка, Производственная зона, 1. </w:t>
      </w:r>
    </w:p>
    <w:p w:rsidR="002A1173" w:rsidRDefault="002A1173" w:rsidP="002A1173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Продажа без объявления цены в электронной форме 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Pr="00260ABA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260ABA">
        <w:rPr>
          <w:sz w:val="26"/>
          <w:szCs w:val="26"/>
        </w:rPr>
        <w:t>.</w:t>
      </w:r>
    </w:p>
    <w:p w:rsidR="002A1173" w:rsidRDefault="002A1173" w:rsidP="002A1173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сообщение о  продаже 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без объявления цены в электронной форме, согласно приложению № 1 к настоящему постановлению.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применять при проведении продажи без объявления цены форму заявки в электронной форме,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2A1173" w:rsidRDefault="002A1173" w:rsidP="002A11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 xml:space="preserve">Информационное сообщение о </w:t>
      </w:r>
      <w:r>
        <w:rPr>
          <w:bCs/>
          <w:sz w:val="26"/>
          <w:szCs w:val="26"/>
        </w:rPr>
        <w:t xml:space="preserve">продаже муниципального имущества муниципального образования </w:t>
      </w:r>
      <w:proofErr w:type="spellStart"/>
      <w:r>
        <w:rPr>
          <w:bCs/>
          <w:sz w:val="26"/>
          <w:szCs w:val="26"/>
        </w:rPr>
        <w:t>Новокривошеинское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Кривошеинского</w:t>
      </w:r>
      <w:proofErr w:type="spellEnd"/>
      <w:r>
        <w:rPr>
          <w:bCs/>
          <w:sz w:val="26"/>
          <w:szCs w:val="26"/>
        </w:rPr>
        <w:t xml:space="preserve"> района  Томской области без объявления цены в электронной форме</w:t>
      </w:r>
      <w:r>
        <w:rPr>
          <w:sz w:val="26"/>
          <w:szCs w:val="26"/>
        </w:rPr>
        <w:t>, проект договора купли-продажи имущества разместить на  электронной площадке  общества с ограниченной ответственностью «РТС – Тендер»</w:t>
      </w:r>
      <w:r w:rsidRPr="002A1173">
        <w:rPr>
          <w:sz w:val="26"/>
          <w:szCs w:val="26"/>
        </w:rPr>
        <w:t xml:space="preserve"> </w:t>
      </w:r>
      <w:hyperlink r:id="rId6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2A117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сайте </w:t>
      </w:r>
      <w:hyperlink r:id="rId7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</w:t>
      </w:r>
      <w:proofErr w:type="gramEnd"/>
      <w:r>
        <w:rPr>
          <w:sz w:val="26"/>
          <w:szCs w:val="26"/>
        </w:rPr>
        <w:t xml:space="preserve">» </w:t>
      </w:r>
      <w:hyperlink r:id="rId8" w:history="1"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2A1173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2A1173">
        <w:rPr>
          <w:sz w:val="26"/>
          <w:szCs w:val="26"/>
        </w:rPr>
        <w:t>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2A1173" w:rsidRDefault="002A1173" w:rsidP="002A117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1173" w:rsidRDefault="002A1173" w:rsidP="002A1173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A1173" w:rsidRDefault="002A1173" w:rsidP="002A1173">
      <w:pPr>
        <w:tabs>
          <w:tab w:val="left" w:pos="567"/>
        </w:tabs>
        <w:jc w:val="both"/>
        <w:rPr>
          <w:sz w:val="26"/>
          <w:szCs w:val="26"/>
        </w:rPr>
      </w:pPr>
    </w:p>
    <w:p w:rsidR="002A1173" w:rsidRDefault="002A1173" w:rsidP="002A1173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A1173" w:rsidRDefault="002A1173" w:rsidP="002A1173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1173" w:rsidRDefault="002A1173" w:rsidP="002A1173">
      <w:pPr>
        <w:shd w:val="clear" w:color="auto" w:fill="FFFFFF"/>
        <w:rPr>
          <w:sz w:val="24"/>
          <w:szCs w:val="24"/>
        </w:rPr>
      </w:pPr>
    </w:p>
    <w:p w:rsidR="002A1173" w:rsidRDefault="002A1173" w:rsidP="002A11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Тамара Михайловна</w:t>
      </w:r>
    </w:p>
    <w:p w:rsidR="002A1173" w:rsidRDefault="002A1173" w:rsidP="002A1173">
      <w:pPr>
        <w:shd w:val="clear" w:color="auto" w:fill="FFFFFF"/>
      </w:pPr>
      <w:r>
        <w:t>47433</w:t>
      </w:r>
    </w:p>
    <w:p w:rsidR="002A1173" w:rsidRDefault="002A1173" w:rsidP="002A11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2A1173" w:rsidRDefault="002A1173" w:rsidP="002A1173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2A1173" w:rsidRDefault="002A1173" w:rsidP="002A1173">
      <w:r>
        <w:rPr>
          <w:sz w:val="24"/>
          <w:szCs w:val="24"/>
        </w:rPr>
        <w:t>В дело</w:t>
      </w:r>
    </w:p>
    <w:p w:rsidR="002A1173" w:rsidRDefault="002A1173" w:rsidP="002A1173"/>
    <w:p w:rsidR="000F6F30" w:rsidRDefault="000F6F30"/>
    <w:sectPr w:rsidR="000F6F30" w:rsidSect="000F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173"/>
    <w:rsid w:val="000F6F30"/>
    <w:rsid w:val="00260ABA"/>
    <w:rsid w:val="002A1173"/>
    <w:rsid w:val="008E4751"/>
    <w:rsid w:val="00F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17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A1173"/>
    <w:rPr>
      <w:color w:val="0000FF"/>
      <w:u w:val="single"/>
    </w:rPr>
  </w:style>
  <w:style w:type="paragraph" w:customStyle="1" w:styleId="ConsPlusNormal">
    <w:name w:val="ConsPlusNormal"/>
    <w:uiPriority w:val="99"/>
    <w:rsid w:val="002A1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2A11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2022-08-15T03:26:00Z</cp:lastPrinted>
  <dcterms:created xsi:type="dcterms:W3CDTF">2022-07-28T08:45:00Z</dcterms:created>
  <dcterms:modified xsi:type="dcterms:W3CDTF">2022-08-15T03:26:00Z</dcterms:modified>
</cp:coreProperties>
</file>